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A9CA3" w14:textId="77777777" w:rsidR="000F13D7" w:rsidRPr="00C64D32" w:rsidRDefault="000F13D7" w:rsidP="000F13D7">
      <w:pPr>
        <w:pStyle w:val="Kop1"/>
        <w:spacing w:line="276" w:lineRule="auto"/>
        <w:rPr>
          <w:lang w:val="nl-BE"/>
        </w:rPr>
      </w:pPr>
      <w:r w:rsidRPr="00C64D32">
        <w:rPr>
          <w:lang w:val="nl-BE"/>
        </w:rPr>
        <w:t>Plenaire lezing: Warme en inclusieve transities in het Vlaams (kleuter)onderwijs: de mythe van individuele schoolrijpheid doorprikt</w:t>
      </w:r>
    </w:p>
    <w:p w14:paraId="5687DE4C" w14:textId="77777777" w:rsidR="000F13D7" w:rsidRPr="00C64D32" w:rsidRDefault="000F13D7" w:rsidP="000F13D7">
      <w:pPr>
        <w:spacing w:line="276" w:lineRule="auto"/>
        <w:rPr>
          <w:b/>
          <w:bCs/>
          <w:lang w:val="nl-BE"/>
        </w:rPr>
      </w:pPr>
    </w:p>
    <w:p w14:paraId="3567F595" w14:textId="77777777" w:rsidR="000F13D7" w:rsidRPr="00C64D32" w:rsidRDefault="000F13D7" w:rsidP="000F13D7">
      <w:pPr>
        <w:spacing w:line="276" w:lineRule="auto"/>
        <w:rPr>
          <w:b/>
          <w:bCs/>
          <w:lang w:val="nl-BE"/>
        </w:rPr>
      </w:pPr>
      <w:r w:rsidRPr="00C64D32">
        <w:rPr>
          <w:b/>
          <w:bCs/>
          <w:lang w:val="nl-BE"/>
        </w:rPr>
        <w:t>Sprekers</w:t>
      </w:r>
    </w:p>
    <w:p w14:paraId="70452526" w14:textId="77777777" w:rsidR="000F13D7" w:rsidRPr="00C64D32" w:rsidRDefault="000F13D7" w:rsidP="000F13D7">
      <w:pPr>
        <w:spacing w:line="276" w:lineRule="auto"/>
        <w:rPr>
          <w:lang w:val="nl-BE"/>
        </w:rPr>
      </w:pPr>
      <w:r w:rsidRPr="00C64D32">
        <w:rPr>
          <w:lang w:val="nl-BE"/>
        </w:rPr>
        <w:t xml:space="preserve">Dr. Katrien Van </w:t>
      </w:r>
      <w:proofErr w:type="spellStart"/>
      <w:r w:rsidRPr="00C64D32">
        <w:rPr>
          <w:lang w:val="nl-BE"/>
        </w:rPr>
        <w:t>Laere</w:t>
      </w:r>
      <w:proofErr w:type="spellEnd"/>
      <w:r w:rsidRPr="00C64D32">
        <w:rPr>
          <w:lang w:val="nl-BE"/>
        </w:rPr>
        <w:t xml:space="preserve">, VBJK &amp; </w:t>
      </w:r>
      <w:proofErr w:type="spellStart"/>
      <w:r w:rsidRPr="00C64D32">
        <w:rPr>
          <w:lang w:val="nl-BE"/>
        </w:rPr>
        <w:t>UGent</w:t>
      </w:r>
      <w:proofErr w:type="spellEnd"/>
    </w:p>
    <w:p w14:paraId="27AF22B6" w14:textId="77777777" w:rsidR="000F13D7" w:rsidRPr="00C64D32" w:rsidRDefault="000F13D7" w:rsidP="000F13D7">
      <w:pPr>
        <w:spacing w:line="276" w:lineRule="auto"/>
        <w:rPr>
          <w:b/>
          <w:bCs/>
          <w:lang w:val="nl-BE"/>
        </w:rPr>
      </w:pPr>
      <w:r w:rsidRPr="00C64D32">
        <w:rPr>
          <w:b/>
          <w:bCs/>
          <w:lang w:val="nl-BE"/>
        </w:rPr>
        <w:t>Beknopte inhoud van de lezing</w:t>
      </w:r>
    </w:p>
    <w:p w14:paraId="04D355FF" w14:textId="77777777" w:rsidR="000F13D7" w:rsidRPr="00C64D32" w:rsidRDefault="000F13D7" w:rsidP="000F13D7">
      <w:pPr>
        <w:spacing w:line="276" w:lineRule="auto"/>
        <w:jc w:val="both"/>
        <w:rPr>
          <w:lang w:val="nl-BE"/>
        </w:rPr>
      </w:pPr>
      <w:r w:rsidRPr="00C64D32">
        <w:rPr>
          <w:lang w:val="nl-BE"/>
        </w:rPr>
        <w:t xml:space="preserve">Van thuis naar kinderopvang, van kinderopvang of thuis naar de kleuterklas, van het kleuteronderwijs naar het lager onderwijs: kinderen worden regelmatig geconfronteerd met overgangsmomenten. ‘Geconfronteerd’, omdat die overgangen abrupt kunnen zijn en voor veel emotionele onrust en stress kunnen zorgen bij de kinderen, hun ouders, kinderbegeleiders en kleuteronderwijzers. Vlaanderen kent immers een </w:t>
      </w:r>
      <w:r w:rsidRPr="00C64D32">
        <w:rPr>
          <w:i/>
          <w:lang w:val="nl-BE"/>
        </w:rPr>
        <w:t>split system</w:t>
      </w:r>
      <w:r w:rsidRPr="00C64D32">
        <w:rPr>
          <w:lang w:val="nl-BE"/>
        </w:rPr>
        <w:t xml:space="preserve">: we vangen kinderen tussen 0 en 2,5 à 3 jaar op in een heel andere context dan erna. Daarom werken professionals in de voorschoolse voorzieningen (kleuterschool, kinderopvang, preventieve gezinsondersteuning) hard aan kwaliteitsvol kleuteronderwijs waarin zowel zorg én leren van jonge kinderen een plaats heeft, een warm onthaalbeleid ontwikkeld wordt en er een bondgenootschap tussen school en ouders tot stand komt. Met als focus: maak de (kleuter)school </w:t>
      </w:r>
      <w:proofErr w:type="spellStart"/>
      <w:r w:rsidRPr="00C64D32">
        <w:rPr>
          <w:lang w:val="nl-BE"/>
        </w:rPr>
        <w:t>kindrijp</w:t>
      </w:r>
      <w:proofErr w:type="spellEnd"/>
      <w:r w:rsidRPr="00C64D32">
        <w:rPr>
          <w:lang w:val="nl-BE"/>
        </w:rPr>
        <w:t xml:space="preserve">, in plaats van het vroegere geloof dat we kinderen eerst schoolrijp moesten maken. In deze presentatie verduidelijken we op basis van Vlaams en internationaal (actie)onderzoek en inspirerende praktijken wat die nieuwe visie op transitie kan betekenen. </w:t>
      </w:r>
    </w:p>
    <w:p w14:paraId="3A96BBC1" w14:textId="77777777" w:rsidR="000F13D7" w:rsidRPr="00C64D32" w:rsidRDefault="000F13D7" w:rsidP="000F13D7">
      <w:pPr>
        <w:spacing w:line="276" w:lineRule="auto"/>
        <w:rPr>
          <w:b/>
          <w:bCs/>
          <w:lang w:val="nl-BE"/>
        </w:rPr>
      </w:pPr>
      <w:r w:rsidRPr="00C64D32">
        <w:rPr>
          <w:b/>
          <w:bCs/>
          <w:lang w:val="nl-BE"/>
        </w:rPr>
        <w:t xml:space="preserve">Take home </w:t>
      </w:r>
      <w:proofErr w:type="spellStart"/>
      <w:r w:rsidRPr="00C64D32">
        <w:rPr>
          <w:b/>
          <w:bCs/>
          <w:lang w:val="nl-BE"/>
        </w:rPr>
        <w:t>message</w:t>
      </w:r>
      <w:proofErr w:type="spellEnd"/>
      <w:r w:rsidRPr="00C64D32">
        <w:rPr>
          <w:b/>
          <w:bCs/>
          <w:lang w:val="nl-BE"/>
        </w:rPr>
        <w:t xml:space="preserve"> </w:t>
      </w:r>
    </w:p>
    <w:p w14:paraId="43ADA3B8" w14:textId="77777777" w:rsidR="000F13D7" w:rsidRPr="00C64D32" w:rsidRDefault="000F13D7" w:rsidP="000F13D7">
      <w:pPr>
        <w:pStyle w:val="Lijstalinea"/>
        <w:numPr>
          <w:ilvl w:val="0"/>
          <w:numId w:val="1"/>
        </w:numPr>
        <w:spacing w:line="276" w:lineRule="auto"/>
        <w:jc w:val="both"/>
        <w:rPr>
          <w:lang w:val="nl-BE"/>
        </w:rPr>
      </w:pPr>
      <w:r w:rsidRPr="00C64D32">
        <w:rPr>
          <w:lang w:val="nl-BE"/>
        </w:rPr>
        <w:t>Effectief, kwaliteitsvol kleuteronderwijs betreft onderwijs waarin zowel zorg én leren van jonge kinderen een plaats heeft, een warm onthaalbeleid ontwikkeld wordt en er een bondgenootschap tussen school en ouders tot stand komt.</w:t>
      </w:r>
    </w:p>
    <w:p w14:paraId="776EA40E" w14:textId="77777777" w:rsidR="000F13D7" w:rsidRPr="00C64D32" w:rsidRDefault="000F13D7" w:rsidP="000F13D7">
      <w:pPr>
        <w:pStyle w:val="Lijstalinea"/>
        <w:numPr>
          <w:ilvl w:val="0"/>
          <w:numId w:val="1"/>
        </w:numPr>
        <w:spacing w:line="276" w:lineRule="auto"/>
        <w:jc w:val="both"/>
        <w:rPr>
          <w:lang w:val="nl-BE"/>
        </w:rPr>
      </w:pPr>
      <w:r w:rsidRPr="00C64D32">
        <w:rPr>
          <w:rFonts w:eastAsiaTheme="minorEastAsia"/>
          <w:lang w:val="nl-BE" w:eastAsia="nl-NL"/>
        </w:rPr>
        <w:t xml:space="preserve">Werken aan warme en inclusieve transities in samenwerking met kind en ouder is een voortdurend en dynamisch proces dat niet valt te herleiden tot een </w:t>
      </w:r>
      <w:proofErr w:type="spellStart"/>
      <w:r w:rsidRPr="00C64D32">
        <w:rPr>
          <w:rFonts w:eastAsiaTheme="minorEastAsia"/>
          <w:i/>
          <w:iCs/>
          <w:lang w:val="nl-BE" w:eastAsia="nl-NL"/>
        </w:rPr>
        <w:t>quick</w:t>
      </w:r>
      <w:proofErr w:type="spellEnd"/>
      <w:r w:rsidRPr="00C64D32">
        <w:rPr>
          <w:rFonts w:eastAsiaTheme="minorEastAsia"/>
          <w:i/>
          <w:iCs/>
          <w:lang w:val="nl-BE" w:eastAsia="nl-NL"/>
        </w:rPr>
        <w:t xml:space="preserve"> </w:t>
      </w:r>
      <w:proofErr w:type="spellStart"/>
      <w:r w:rsidRPr="00C64D32">
        <w:rPr>
          <w:rFonts w:eastAsiaTheme="minorEastAsia"/>
          <w:i/>
          <w:iCs/>
          <w:lang w:val="nl-BE" w:eastAsia="nl-NL"/>
        </w:rPr>
        <w:t>fixed</w:t>
      </w:r>
      <w:proofErr w:type="spellEnd"/>
      <w:r w:rsidRPr="00C64D32">
        <w:rPr>
          <w:rFonts w:eastAsiaTheme="minorEastAsia"/>
          <w:i/>
          <w:iCs/>
          <w:lang w:val="nl-BE" w:eastAsia="nl-NL"/>
        </w:rPr>
        <w:t xml:space="preserve"> approach</w:t>
      </w:r>
      <w:r w:rsidRPr="00C64D32">
        <w:rPr>
          <w:rFonts w:eastAsiaTheme="minorEastAsia"/>
          <w:lang w:val="nl-BE" w:eastAsia="nl-NL"/>
        </w:rPr>
        <w:t xml:space="preserve">. Professionals van kinderopvang, preventieve gezinsondersteuning en (kleuter)onderwijs kunnen samen leren van de stem van kind en ouders en zo </w:t>
      </w:r>
      <w:r w:rsidRPr="00C64D32">
        <w:rPr>
          <w:rFonts w:eastAsiaTheme="minorEastAsia"/>
          <w:i/>
          <w:iCs/>
          <w:lang w:val="nl-BE" w:eastAsia="nl-NL"/>
        </w:rPr>
        <w:t xml:space="preserve">out of </w:t>
      </w:r>
      <w:proofErr w:type="spellStart"/>
      <w:r w:rsidRPr="00C64D32">
        <w:rPr>
          <w:rFonts w:eastAsiaTheme="minorEastAsia"/>
          <w:i/>
          <w:iCs/>
          <w:lang w:val="nl-BE" w:eastAsia="nl-NL"/>
        </w:rPr>
        <w:t>the</w:t>
      </w:r>
      <w:proofErr w:type="spellEnd"/>
      <w:r w:rsidRPr="00C64D32">
        <w:rPr>
          <w:rFonts w:eastAsiaTheme="minorEastAsia"/>
          <w:i/>
          <w:iCs/>
          <w:lang w:val="nl-BE" w:eastAsia="nl-NL"/>
        </w:rPr>
        <w:t xml:space="preserve"> box</w:t>
      </w:r>
      <w:r w:rsidRPr="00C64D32">
        <w:rPr>
          <w:rFonts w:eastAsiaTheme="minorEastAsia"/>
          <w:lang w:val="nl-BE" w:eastAsia="nl-NL"/>
        </w:rPr>
        <w:t xml:space="preserve"> denken. </w:t>
      </w:r>
    </w:p>
    <w:p w14:paraId="6A98A199" w14:textId="77777777" w:rsidR="000F13D7" w:rsidRPr="00C64D32" w:rsidRDefault="000F13D7" w:rsidP="000F13D7">
      <w:pPr>
        <w:pStyle w:val="Lijstalinea"/>
        <w:numPr>
          <w:ilvl w:val="0"/>
          <w:numId w:val="1"/>
        </w:numPr>
        <w:spacing w:line="276" w:lineRule="auto"/>
        <w:jc w:val="both"/>
        <w:rPr>
          <w:lang w:val="nl-BE"/>
        </w:rPr>
      </w:pPr>
      <w:r w:rsidRPr="00C64D32">
        <w:rPr>
          <w:lang w:val="nl-BE"/>
        </w:rPr>
        <w:t xml:space="preserve">Inzetten op warme, inclusieve transities voor een diversiteit aan kinderen en ouders vraagt zowel acties ‘voor als na de deur’. </w:t>
      </w:r>
    </w:p>
    <w:p w14:paraId="7C7C55CD" w14:textId="77777777" w:rsidR="000F13D7" w:rsidRPr="00C64D32" w:rsidRDefault="000F13D7" w:rsidP="000F13D7">
      <w:pPr>
        <w:spacing w:line="276" w:lineRule="auto"/>
        <w:rPr>
          <w:b/>
          <w:bCs/>
          <w:lang w:val="nl-BE"/>
        </w:rPr>
      </w:pPr>
      <w:r w:rsidRPr="00C64D32">
        <w:rPr>
          <w:b/>
          <w:bCs/>
          <w:lang w:val="nl-BE"/>
        </w:rPr>
        <w:t>Referenties</w:t>
      </w:r>
    </w:p>
    <w:p w14:paraId="48F496E7" w14:textId="77777777" w:rsidR="000F13D7" w:rsidRPr="00C64D32" w:rsidRDefault="000F13D7" w:rsidP="000F13D7">
      <w:pPr>
        <w:spacing w:line="276" w:lineRule="auto"/>
        <w:rPr>
          <w:rFonts w:cstheme="minorHAnsi"/>
          <w:noProof/>
          <w:lang w:val="nl-BE"/>
        </w:rPr>
      </w:pPr>
      <w:r w:rsidRPr="00C64D32">
        <w:rPr>
          <w:rFonts w:cstheme="minorHAnsi"/>
          <w:noProof/>
          <w:lang w:val="nl-BE"/>
        </w:rPr>
        <w:t xml:space="preserve">De Mets, J., Peleman, B., Seghers, M., Vervaet, V., &amp; Van Laere, K. (2018). </w:t>
      </w:r>
      <w:r w:rsidRPr="00C64D32">
        <w:rPr>
          <w:rFonts w:cstheme="minorHAnsi"/>
          <w:i/>
          <w:iCs/>
          <w:noProof/>
          <w:lang w:val="nl-BE"/>
        </w:rPr>
        <w:t>Warm, welkom en wederkerig. Naar een goede ouder-schoolsamenwerking. Inspiratieboek voor kleuteronderwijs.</w:t>
      </w:r>
      <w:r w:rsidRPr="00C64D32">
        <w:rPr>
          <w:rFonts w:cstheme="minorHAnsi"/>
          <w:noProof/>
          <w:lang w:val="nl-BE"/>
        </w:rPr>
        <w:t xml:space="preserve"> Gent: VBJK / SDL / UGent.</w:t>
      </w:r>
    </w:p>
    <w:p w14:paraId="6A4DF874" w14:textId="77777777" w:rsidR="000F13D7" w:rsidRPr="00C64D32" w:rsidRDefault="000F13D7" w:rsidP="000F13D7">
      <w:pPr>
        <w:spacing w:line="276" w:lineRule="auto"/>
        <w:rPr>
          <w:lang w:val="nl-BE"/>
        </w:rPr>
      </w:pPr>
      <w:r w:rsidRPr="00C64D32">
        <w:rPr>
          <w:rFonts w:cstheme="minorHAnsi"/>
          <w:i/>
          <w:iCs/>
          <w:noProof/>
          <w:lang w:val="nl-BE"/>
        </w:rPr>
        <w:t>Over de streep</w:t>
      </w:r>
      <w:r w:rsidRPr="00C64D32">
        <w:rPr>
          <w:rFonts w:cstheme="minorHAnsi"/>
          <w:noProof/>
          <w:lang w:val="nl-BE"/>
        </w:rPr>
        <w:t xml:space="preserve"> – VBJK in opdracht van Onderwijscentrum Gent </w:t>
      </w:r>
      <w:hyperlink r:id="rId5" w:history="1">
        <w:r w:rsidRPr="00C64D32">
          <w:rPr>
            <w:rStyle w:val="Hyperlink"/>
            <w:lang w:val="nl-BE"/>
          </w:rPr>
          <w:t>https://vbjk.be/nl/publicaties/over-de-streep</w:t>
        </w:r>
      </w:hyperlink>
      <w:r w:rsidRPr="00C64D32">
        <w:rPr>
          <w:lang w:val="nl-BE"/>
        </w:rPr>
        <w:t xml:space="preserve"> </w:t>
      </w:r>
    </w:p>
    <w:p w14:paraId="4C41607E" w14:textId="77777777" w:rsidR="000F13D7" w:rsidRPr="00C64D32" w:rsidRDefault="000F13D7" w:rsidP="000F13D7">
      <w:pPr>
        <w:rPr>
          <w:bCs/>
          <w:lang w:val="nl-BE"/>
        </w:rPr>
      </w:pPr>
      <w:r w:rsidRPr="00C64D32">
        <w:rPr>
          <w:bCs/>
          <w:lang w:val="nl-BE"/>
        </w:rPr>
        <w:t xml:space="preserve">Van </w:t>
      </w:r>
      <w:proofErr w:type="spellStart"/>
      <w:r w:rsidRPr="00C64D32">
        <w:rPr>
          <w:bCs/>
          <w:lang w:val="nl-BE"/>
        </w:rPr>
        <w:t>Laere</w:t>
      </w:r>
      <w:proofErr w:type="spellEnd"/>
      <w:r w:rsidRPr="00C64D32">
        <w:rPr>
          <w:bCs/>
          <w:lang w:val="nl-BE"/>
        </w:rPr>
        <w:t xml:space="preserve">, K. (2017). </w:t>
      </w:r>
      <w:proofErr w:type="spellStart"/>
      <w:r w:rsidRPr="00C64D32">
        <w:rPr>
          <w:bCs/>
          <w:i/>
          <w:lang w:val="nl-BE"/>
        </w:rPr>
        <w:t>Conceptualisations</w:t>
      </w:r>
      <w:proofErr w:type="spellEnd"/>
      <w:r w:rsidRPr="00C64D32">
        <w:rPr>
          <w:bCs/>
          <w:i/>
          <w:lang w:val="nl-BE"/>
        </w:rPr>
        <w:t xml:space="preserve"> of care </w:t>
      </w:r>
      <w:proofErr w:type="spellStart"/>
      <w:r w:rsidRPr="00C64D32">
        <w:rPr>
          <w:bCs/>
          <w:i/>
          <w:lang w:val="nl-BE"/>
        </w:rPr>
        <w:t>and</w:t>
      </w:r>
      <w:proofErr w:type="spellEnd"/>
      <w:r w:rsidRPr="00C64D32">
        <w:rPr>
          <w:bCs/>
          <w:i/>
          <w:lang w:val="nl-BE"/>
        </w:rPr>
        <w:t xml:space="preserve"> </w:t>
      </w:r>
      <w:proofErr w:type="spellStart"/>
      <w:r w:rsidRPr="00C64D32">
        <w:rPr>
          <w:bCs/>
          <w:i/>
          <w:lang w:val="nl-BE"/>
        </w:rPr>
        <w:t>education</w:t>
      </w:r>
      <w:proofErr w:type="spellEnd"/>
      <w:r w:rsidRPr="00C64D32">
        <w:rPr>
          <w:bCs/>
          <w:i/>
          <w:lang w:val="nl-BE"/>
        </w:rPr>
        <w:t xml:space="preserve"> in </w:t>
      </w:r>
      <w:proofErr w:type="spellStart"/>
      <w:r w:rsidRPr="00C64D32">
        <w:rPr>
          <w:bCs/>
          <w:i/>
          <w:lang w:val="nl-BE"/>
        </w:rPr>
        <w:t>Early</w:t>
      </w:r>
      <w:proofErr w:type="spellEnd"/>
      <w:r w:rsidRPr="00C64D32">
        <w:rPr>
          <w:bCs/>
          <w:i/>
          <w:lang w:val="nl-BE"/>
        </w:rPr>
        <w:t xml:space="preserve"> </w:t>
      </w:r>
      <w:proofErr w:type="spellStart"/>
      <w:r w:rsidRPr="00C64D32">
        <w:rPr>
          <w:bCs/>
          <w:i/>
          <w:lang w:val="nl-BE"/>
        </w:rPr>
        <w:t>Childhood</w:t>
      </w:r>
      <w:proofErr w:type="spellEnd"/>
      <w:r w:rsidRPr="00C64D32">
        <w:rPr>
          <w:bCs/>
          <w:i/>
          <w:lang w:val="nl-BE"/>
        </w:rPr>
        <w:t xml:space="preserve"> </w:t>
      </w:r>
      <w:proofErr w:type="spellStart"/>
      <w:r w:rsidRPr="00C64D32">
        <w:rPr>
          <w:bCs/>
          <w:i/>
          <w:lang w:val="nl-BE"/>
        </w:rPr>
        <w:t>Education</w:t>
      </w:r>
      <w:proofErr w:type="spellEnd"/>
      <w:r w:rsidRPr="00C64D32">
        <w:rPr>
          <w:bCs/>
          <w:i/>
          <w:lang w:val="nl-BE"/>
        </w:rPr>
        <w:t xml:space="preserve"> </w:t>
      </w:r>
      <w:proofErr w:type="spellStart"/>
      <w:r w:rsidRPr="00C64D32">
        <w:rPr>
          <w:bCs/>
          <w:i/>
          <w:lang w:val="nl-BE"/>
        </w:rPr>
        <w:t>and</w:t>
      </w:r>
      <w:proofErr w:type="spellEnd"/>
      <w:r w:rsidRPr="00C64D32">
        <w:rPr>
          <w:bCs/>
          <w:i/>
          <w:lang w:val="nl-BE"/>
        </w:rPr>
        <w:t xml:space="preserve"> Care.</w:t>
      </w:r>
      <w:r w:rsidRPr="00C64D32">
        <w:rPr>
          <w:bCs/>
          <w:lang w:val="nl-BE"/>
        </w:rPr>
        <w:t xml:space="preserve"> (</w:t>
      </w:r>
      <w:proofErr w:type="spellStart"/>
      <w:r w:rsidRPr="00C64D32">
        <w:rPr>
          <w:bCs/>
          <w:lang w:val="nl-BE"/>
        </w:rPr>
        <w:t>Doctoral</w:t>
      </w:r>
      <w:proofErr w:type="spellEnd"/>
      <w:r w:rsidRPr="00C64D32">
        <w:rPr>
          <w:bCs/>
          <w:lang w:val="nl-BE"/>
        </w:rPr>
        <w:t xml:space="preserve"> </w:t>
      </w:r>
      <w:proofErr w:type="spellStart"/>
      <w:r w:rsidRPr="00C64D32">
        <w:rPr>
          <w:bCs/>
          <w:lang w:val="nl-BE"/>
        </w:rPr>
        <w:t>Dissertation</w:t>
      </w:r>
      <w:proofErr w:type="spellEnd"/>
      <w:r w:rsidRPr="00C64D32">
        <w:rPr>
          <w:bCs/>
          <w:lang w:val="nl-BE"/>
        </w:rPr>
        <w:t xml:space="preserve">. Promotor Prof. Dr. Michel </w:t>
      </w:r>
      <w:proofErr w:type="spellStart"/>
      <w:r w:rsidRPr="00C64D32">
        <w:rPr>
          <w:bCs/>
          <w:lang w:val="nl-BE"/>
        </w:rPr>
        <w:t>Vandenbroeck</w:t>
      </w:r>
      <w:proofErr w:type="spellEnd"/>
      <w:r w:rsidRPr="00C64D32">
        <w:rPr>
          <w:bCs/>
          <w:lang w:val="nl-BE"/>
        </w:rPr>
        <w:t xml:space="preserve">.), </w:t>
      </w:r>
      <w:proofErr w:type="spellStart"/>
      <w:r w:rsidRPr="00C64D32">
        <w:rPr>
          <w:bCs/>
          <w:lang w:val="nl-BE"/>
        </w:rPr>
        <w:t>Ghent</w:t>
      </w:r>
      <w:proofErr w:type="spellEnd"/>
      <w:r w:rsidRPr="00C64D32">
        <w:rPr>
          <w:bCs/>
          <w:lang w:val="nl-BE"/>
        </w:rPr>
        <w:t xml:space="preserve">: </w:t>
      </w:r>
      <w:proofErr w:type="spellStart"/>
      <w:r w:rsidRPr="00C64D32">
        <w:rPr>
          <w:bCs/>
          <w:lang w:val="nl-BE"/>
        </w:rPr>
        <w:t>Ghent</w:t>
      </w:r>
      <w:proofErr w:type="spellEnd"/>
      <w:r w:rsidRPr="00C64D32">
        <w:rPr>
          <w:bCs/>
          <w:lang w:val="nl-BE"/>
        </w:rPr>
        <w:t xml:space="preserve"> University.</w:t>
      </w:r>
    </w:p>
    <w:p w14:paraId="031FA043" w14:textId="77777777" w:rsidR="000F13D7" w:rsidRPr="00C64D32" w:rsidRDefault="000F13D7" w:rsidP="000F13D7">
      <w:pPr>
        <w:spacing w:line="276" w:lineRule="auto"/>
        <w:rPr>
          <w:lang w:val="nl-BE"/>
        </w:rPr>
      </w:pPr>
    </w:p>
    <w:p w14:paraId="6F53DFB0" w14:textId="77777777" w:rsidR="000F13D7" w:rsidRPr="00C64D32" w:rsidRDefault="000F13D7" w:rsidP="000F13D7">
      <w:pPr>
        <w:spacing w:line="276" w:lineRule="auto"/>
        <w:rPr>
          <w:lang w:val="nl-BE"/>
        </w:rPr>
      </w:pPr>
      <w:r w:rsidRPr="00C64D32">
        <w:rPr>
          <w:b/>
          <w:bCs/>
          <w:noProof/>
          <w:u w:val="single"/>
          <w:lang w:val="nl-BE"/>
        </w:rPr>
        <w:lastRenderedPageBreak/>
        <w:drawing>
          <wp:anchor distT="0" distB="0" distL="114300" distR="114300" simplePos="0" relativeHeight="251661312" behindDoc="0" locked="0" layoutInCell="1" allowOverlap="1" wp14:anchorId="0010E229" wp14:editId="22C0FB24">
            <wp:simplePos x="0" y="0"/>
            <wp:positionH relativeFrom="column">
              <wp:posOffset>1629507</wp:posOffset>
            </wp:positionH>
            <wp:positionV relativeFrom="paragraph">
              <wp:posOffset>725805</wp:posOffset>
            </wp:positionV>
            <wp:extent cx="2048510" cy="1537970"/>
            <wp:effectExtent l="0" t="0" r="8890" b="508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48510" cy="1537970"/>
                    </a:xfrm>
                    <a:prstGeom prst="rect">
                      <a:avLst/>
                    </a:prstGeom>
                  </pic:spPr>
                </pic:pic>
              </a:graphicData>
            </a:graphic>
            <wp14:sizeRelH relativeFrom="margin">
              <wp14:pctWidth>0</wp14:pctWidth>
            </wp14:sizeRelH>
            <wp14:sizeRelV relativeFrom="margin">
              <wp14:pctHeight>0</wp14:pctHeight>
            </wp14:sizeRelV>
          </wp:anchor>
        </w:drawing>
      </w:r>
      <w:r w:rsidRPr="00C64D32">
        <w:rPr>
          <w:noProof/>
          <w:lang w:val="nl-BE"/>
        </w:rPr>
        <w:drawing>
          <wp:inline distT="0" distB="0" distL="0" distR="0" wp14:anchorId="606F490D" wp14:editId="28526F4F">
            <wp:extent cx="1507846" cy="2262554"/>
            <wp:effectExtent l="0" t="0" r="0" b="4445"/>
            <wp:docPr id="3" name="Afbeelding 3" descr="Afbeeldingsresultaat voor warm welkom wederke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warm welkom wederkeri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5587" cy="2289175"/>
                    </a:xfrm>
                    <a:prstGeom prst="rect">
                      <a:avLst/>
                    </a:prstGeom>
                    <a:noFill/>
                    <a:ln>
                      <a:noFill/>
                    </a:ln>
                  </pic:spPr>
                </pic:pic>
              </a:graphicData>
            </a:graphic>
          </wp:inline>
        </w:drawing>
      </w:r>
      <w:r w:rsidRPr="00C64D32">
        <w:rPr>
          <w:noProof/>
          <w:lang w:val="nl-BE" w:eastAsia="nl-BE"/>
        </w:rPr>
        <w:drawing>
          <wp:inline distT="0" distB="0" distL="0" distR="0" wp14:anchorId="7D84FFA3" wp14:editId="72501D87">
            <wp:extent cx="1538653" cy="2222500"/>
            <wp:effectExtent l="0" t="0" r="4445"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58302" cy="2250881"/>
                    </a:xfrm>
                    <a:prstGeom prst="rect">
                      <a:avLst/>
                    </a:prstGeom>
                    <a:noFill/>
                    <a:ln w="9525">
                      <a:noFill/>
                      <a:miter lim="800000"/>
                      <a:headEnd/>
                      <a:tailEnd/>
                    </a:ln>
                  </pic:spPr>
                </pic:pic>
              </a:graphicData>
            </a:graphic>
          </wp:inline>
        </w:drawing>
      </w:r>
    </w:p>
    <w:p w14:paraId="7FB9495D" w14:textId="77777777" w:rsidR="000F13D7" w:rsidRPr="00C64D32" w:rsidRDefault="000F13D7" w:rsidP="000F13D7">
      <w:pPr>
        <w:rPr>
          <w:lang w:val="nl-BE"/>
        </w:rPr>
      </w:pPr>
    </w:p>
    <w:p w14:paraId="0240713F" w14:textId="77777777" w:rsidR="000F13D7" w:rsidRPr="000F13D7" w:rsidRDefault="000F13D7">
      <w:pPr>
        <w:rPr>
          <w:rFonts w:asciiTheme="majorHAnsi" w:eastAsiaTheme="majorEastAsia" w:hAnsiTheme="majorHAnsi" w:cstheme="majorBidi"/>
          <w:color w:val="2F5496" w:themeColor="accent1" w:themeShade="BF"/>
          <w:sz w:val="32"/>
          <w:szCs w:val="32"/>
          <w:lang w:val="nl-BE"/>
        </w:rPr>
      </w:pPr>
      <w:bookmarkStart w:id="0" w:name="_GoBack"/>
      <w:bookmarkEnd w:id="0"/>
    </w:p>
    <w:sectPr w:rsidR="000F13D7" w:rsidRPr="000F13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2747EF"/>
    <w:multiLevelType w:val="hybridMultilevel"/>
    <w:tmpl w:val="1110EAAE"/>
    <w:lvl w:ilvl="0" w:tplc="595EBF08">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revisionView w:comments="0" w:insDel="0" w:formatting="0"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3D7"/>
    <w:rsid w:val="000F13D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612DC"/>
  <w15:chartTrackingRefBased/>
  <w15:docId w15:val="{C60FF4CD-CFBF-4D12-A696-1D0D2FDD3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F13D7"/>
    <w:rPr>
      <w:lang w:val="en-US"/>
    </w:rPr>
  </w:style>
  <w:style w:type="paragraph" w:styleId="Kop1">
    <w:name w:val="heading 1"/>
    <w:basedOn w:val="Standaard"/>
    <w:next w:val="Standaard"/>
    <w:link w:val="Kop1Char"/>
    <w:uiPriority w:val="9"/>
    <w:qFormat/>
    <w:rsid w:val="000F13D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F13D7"/>
    <w:rPr>
      <w:rFonts w:asciiTheme="majorHAnsi" w:eastAsiaTheme="majorEastAsia" w:hAnsiTheme="majorHAnsi" w:cstheme="majorBidi"/>
      <w:color w:val="2F5496" w:themeColor="accent1" w:themeShade="BF"/>
      <w:sz w:val="32"/>
      <w:szCs w:val="32"/>
      <w:lang w:val="en-US"/>
    </w:rPr>
  </w:style>
  <w:style w:type="character" w:styleId="Hyperlink">
    <w:name w:val="Hyperlink"/>
    <w:basedOn w:val="Standaardalinea-lettertype"/>
    <w:uiPriority w:val="99"/>
    <w:unhideWhenUsed/>
    <w:rsid w:val="000F13D7"/>
    <w:rPr>
      <w:color w:val="0563C1" w:themeColor="hyperlink"/>
      <w:u w:val="single"/>
    </w:rPr>
  </w:style>
  <w:style w:type="paragraph" w:styleId="Lijstalinea">
    <w:name w:val="List Paragraph"/>
    <w:basedOn w:val="Standaard"/>
    <w:uiPriority w:val="34"/>
    <w:qFormat/>
    <w:rsid w:val="000F13D7"/>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https://vbjk.be/nl/publicaties/over-de-streep"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407</Words>
  <Characters>2243</Characters>
  <Application>Microsoft Office Word</Application>
  <DocSecurity>0</DocSecurity>
  <Lines>18</Lines>
  <Paragraphs>5</Paragraphs>
  <ScaleCrop>false</ScaleCrop>
  <Company/>
  <LinksUpToDate>false</LinksUpToDate>
  <CharactersWithSpaces>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sofie verschaeve</dc:creator>
  <cp:keywords/>
  <dc:description/>
  <cp:lastModifiedBy>sofie verschaeve</cp:lastModifiedBy>
  <cp:revision>1</cp:revision>
  <dcterms:created xsi:type="dcterms:W3CDTF">2020-01-15T13:45:00Z</dcterms:created>
  <dcterms:modified xsi:type="dcterms:W3CDTF">2020-01-15T13:47:00Z</dcterms:modified>
</cp:coreProperties>
</file>